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74" w:rsidRDefault="00F40E9E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:rsidR="004F2C74" w:rsidRDefault="00F40E9E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4F2C74" w:rsidRPr="006A7E5D">
        <w:trPr>
          <w:trHeight w:hRule="exact" w:val="753"/>
        </w:trPr>
        <w:tc>
          <w:tcPr>
            <w:tcW w:w="1134" w:type="dxa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:rsidR="006A7E5D" w:rsidRPr="006A7E5D" w:rsidRDefault="006A7E5D" w:rsidP="006A7E5D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【COP16特刊】从</w:t>
            </w:r>
            <w:proofErr w:type="gramStart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豫至滇</w:t>
            </w:r>
            <w:proofErr w:type="gramEnd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：寻</w:t>
            </w:r>
            <w:proofErr w:type="gramStart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之旅，见证保护之路</w:t>
            </w:r>
          </w:p>
          <w:p w:rsidR="004F2C74" w:rsidRPr="006A7E5D" w:rsidRDefault="006A7E5D" w:rsidP="006A7E5D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七彩云端</w:t>
            </w:r>
          </w:p>
        </w:tc>
        <w:tc>
          <w:tcPr>
            <w:tcW w:w="826" w:type="dxa"/>
            <w:vAlign w:val="center"/>
          </w:tcPr>
          <w:p w:rsidR="004F2C74" w:rsidRPr="006A7E5D" w:rsidRDefault="00F40E9E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:rsidR="004F2C74" w:rsidRPr="006A7E5D" w:rsidRDefault="00F40E9E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4F2C74" w:rsidRPr="006A7E5D" w:rsidRDefault="00504B70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</w:t>
            </w:r>
            <w:r w:rsidR="00F40E9E"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纪录片</w:t>
            </w:r>
            <w:r w:rsid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（新媒体）</w:t>
            </w:r>
          </w:p>
        </w:tc>
      </w:tr>
      <w:tr w:rsidR="004F2C74" w:rsidRPr="006A7E5D">
        <w:trPr>
          <w:trHeight w:hRule="exact" w:val="615"/>
        </w:trPr>
        <w:tc>
          <w:tcPr>
            <w:tcW w:w="1134" w:type="dxa"/>
            <w:vMerge w:val="restart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:rsidR="004F2C74" w:rsidRPr="006A7E5D" w:rsidRDefault="00F40E9E" w:rsidP="00CD5185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45</w:t>
            </w:r>
            <w:r w:rsidR="00CD518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39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字；</w:t>
            </w:r>
            <w:r w:rsidR="00CD5185"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8</w:t>
            </w:r>
            <w:r w:rsidR="00CD518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分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18</w:t>
            </w:r>
            <w:r w:rsidR="00CD518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秒</w:t>
            </w:r>
          </w:p>
        </w:tc>
        <w:tc>
          <w:tcPr>
            <w:tcW w:w="826" w:type="dxa"/>
            <w:vAlign w:val="center"/>
          </w:tcPr>
          <w:p w:rsidR="004F2C74" w:rsidRPr="006A7E5D" w:rsidRDefault="00F40E9E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4F2C74" w:rsidRPr="006A7E5D" w:rsidRDefault="00CD5185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</w:t>
            </w:r>
            <w:r w:rsidR="00F40E9E"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纪录片</w:t>
            </w:r>
          </w:p>
        </w:tc>
      </w:tr>
      <w:tr w:rsidR="004F2C74" w:rsidRPr="006A7E5D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F2C74" w:rsidRPr="006A7E5D" w:rsidRDefault="004F2C7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4F2C74" w:rsidRPr="006A7E5D" w:rsidRDefault="004F2C74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4F2C74" w:rsidRPr="006A7E5D" w:rsidRDefault="00F40E9E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F2C74" w:rsidRPr="006A7E5D" w:rsidRDefault="00F40E9E" w:rsidP="00504B70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中</w:t>
            </w:r>
            <w:r w:rsidR="00504B70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文</w:t>
            </w:r>
          </w:p>
        </w:tc>
      </w:tr>
      <w:tr w:rsidR="004F2C74" w:rsidRPr="006A7E5D">
        <w:trPr>
          <w:trHeight w:val="53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:rsidR="004F2C74" w:rsidRPr="006A7E5D" w:rsidRDefault="00F40E9E" w:rsidP="006A7E5D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集体（尹凡、卢钢、曹诚博、朱文津、杨学华、张苑、王文斌、段晋哲、胡尔查）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4F2C74" w:rsidRPr="006A7E5D" w:rsidRDefault="00F40E9E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4F2C74" w:rsidRPr="006A7E5D" w:rsidRDefault="00F40E9E">
            <w:pPr>
              <w:spacing w:line="24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张苑、严平、梁瑞娟</w:t>
            </w:r>
          </w:p>
        </w:tc>
      </w:tr>
      <w:tr w:rsidR="004F2C74" w:rsidRPr="006A7E5D">
        <w:trPr>
          <w:trHeight w:val="632"/>
        </w:trPr>
        <w:tc>
          <w:tcPr>
            <w:tcW w:w="1134" w:type="dxa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:rsidR="004F2C74" w:rsidRPr="006A7E5D" w:rsidRDefault="00F40E9E" w:rsidP="00AF5C88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云南广播电视台</w:t>
            </w:r>
            <w:r w:rsidR="00AF5C88"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河南广播电视台 </w:t>
            </w:r>
          </w:p>
        </w:tc>
        <w:tc>
          <w:tcPr>
            <w:tcW w:w="1819" w:type="dxa"/>
            <w:gridSpan w:val="3"/>
            <w:vAlign w:val="center"/>
          </w:tcPr>
          <w:p w:rsidR="004F2C74" w:rsidRPr="006A7E5D" w:rsidRDefault="00F40E9E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4F2C74" w:rsidRPr="006A7E5D" w:rsidRDefault="00F40E9E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4F2C74" w:rsidRPr="006A7E5D" w:rsidRDefault="00F40E9E" w:rsidP="00250143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6A7E5D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七彩云端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客户端</w:t>
            </w:r>
          </w:p>
        </w:tc>
      </w:tr>
      <w:tr w:rsidR="004F2C74" w:rsidRPr="006A7E5D">
        <w:trPr>
          <w:trHeight w:hRule="exact" w:val="741"/>
        </w:trPr>
        <w:tc>
          <w:tcPr>
            <w:tcW w:w="1418" w:type="dxa"/>
            <w:gridSpan w:val="2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:rsidR="004F2C74" w:rsidRPr="006A7E5D" w:rsidRDefault="00F40E9E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多样星球</w:t>
            </w:r>
            <w:proofErr w:type="gramStart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数智融媒</w:t>
            </w:r>
            <w:proofErr w:type="gramEnd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栏目</w:t>
            </w:r>
          </w:p>
        </w:tc>
        <w:tc>
          <w:tcPr>
            <w:tcW w:w="993" w:type="dxa"/>
            <w:gridSpan w:val="2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:rsidR="004F2C74" w:rsidRPr="006A7E5D" w:rsidRDefault="00F40E9E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2024-10-22 10:56</w:t>
            </w:r>
          </w:p>
        </w:tc>
      </w:tr>
      <w:tr w:rsidR="004F2C74" w:rsidRPr="006A7E5D">
        <w:trPr>
          <w:trHeight w:val="723"/>
        </w:trPr>
        <w:tc>
          <w:tcPr>
            <w:tcW w:w="1418" w:type="dxa"/>
            <w:gridSpan w:val="2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:rsidR="004F2C74" w:rsidRPr="006A7E5D" w:rsidRDefault="00DC72D1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8" w:history="1">
              <w:r w:rsidR="00F40E9E" w:rsidRPr="006A7E5D">
                <w:rPr>
                  <w:rStyle w:val="ab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https://mtydazzle.yntv.net/pages/details/details.html?companyId=ysxw&amp;productId=7F9A1B14E41B4259A34223A7D744C0DB&amp;docid=10770363C4DD49C08200E5C451A64D76&amp;isNew=yes&amp;downloadTips=true&amp;jumpCode=QCYD&amp;type=news&amp;articleType=1</w:t>
              </w:r>
            </w:hyperlink>
          </w:p>
          <w:p w:rsidR="004F2C74" w:rsidRPr="006A7E5D" w:rsidRDefault="004F2C74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4F2C74" w:rsidRPr="006A7E5D" w:rsidRDefault="00F40E9E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否</w:t>
            </w:r>
          </w:p>
        </w:tc>
      </w:tr>
      <w:tr w:rsidR="004F2C74" w:rsidRPr="006A7E5D">
        <w:trPr>
          <w:trHeight w:val="3336"/>
        </w:trPr>
        <w:tc>
          <w:tcPr>
            <w:tcW w:w="1134" w:type="dxa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:rsidR="004F2C74" w:rsidRPr="006A7E5D" w:rsidRDefault="00F40E9E" w:rsidP="006A7E5D">
            <w:pPr>
              <w:ind w:firstLineChars="200" w:firstLine="42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作品聚焦旗舰物种亚洲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，于COP16期间发布中英文双语版本视频。从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豫至滇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，记者实地寻找三年前北上南归的亚洲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，跟随自然保护区护林员进入雨林深处，记录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群踪迹，探索栖息环境。此次探访，通过“靠谱的爸”“复苏的家”“管饱的饭”三个典型故事，让我们看到亚洲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种群数量稳步增长、分布范围扩大，见证了生物多样性保护的努力与成效。</w:t>
            </w:r>
          </w:p>
          <w:p w:rsidR="004F2C74" w:rsidRPr="006A7E5D" w:rsidRDefault="00F40E9E" w:rsidP="006A7E5D">
            <w:pPr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制作上创新采用科普动画增强传播趣味。内容上将COP15期间亚洲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北迁南返这一热度进行了延续，从“‘象’往云南”到“‘象’往的世界”，深化习近平生态文明思想实践解读。影片创作期间得到国家林业和草原局亚洲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研究中心、中国科学院昆明动物研究所、云南省森林消防总队等相关人员支持，提升了作品科学度和真实性。</w:t>
            </w:r>
          </w:p>
        </w:tc>
      </w:tr>
      <w:tr w:rsidR="004F2C74" w:rsidRPr="006A7E5D">
        <w:trPr>
          <w:trHeight w:val="2923"/>
        </w:trPr>
        <w:tc>
          <w:tcPr>
            <w:tcW w:w="1134" w:type="dxa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:rsidR="004F2C74" w:rsidRPr="006A7E5D" w:rsidRDefault="00F40E9E" w:rsidP="006A7E5D">
            <w:pPr>
              <w:ind w:firstLineChars="200" w:firstLine="42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该作品由云南广播电视台“多样星球”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数智融媒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工作室与河南广播电视台《大象新闻》联合出品，通过双方多平台、多渠道的推广，大量观众热议，阅读量与评论数量激增。从策划、制作、刊发和运营、话题设置、互动、粉丝回复等方面深度互动，为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融媒时代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的内容共创提供了展示案例。</w:t>
            </w:r>
          </w:p>
          <w:p w:rsidR="004F2C74" w:rsidRPr="006A7E5D" w:rsidRDefault="00F40E9E" w:rsidP="006A7E5D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网评方面，许多网友对云南在生物多样性保护方面的努力表示赞赏和支持。他们认为，作品制作精良、内容丰富，且通过生动叙事和真实探访成功展示了云南保护亚洲</w:t>
            </w:r>
            <w:proofErr w:type="gramStart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等珍稀物种乃至生物多样性保护方面的努力和生态成效，激发公众对保护问题的关注和思考，对推动社会形成保护生态环境的共识具有重要意义，为推动全球生物多样性保护做出积极贡献。</w:t>
            </w:r>
          </w:p>
        </w:tc>
      </w:tr>
      <w:tr w:rsidR="004F2C74" w:rsidRPr="006A7E5D">
        <w:trPr>
          <w:trHeight w:hRule="exact" w:val="1076"/>
        </w:trPr>
        <w:tc>
          <w:tcPr>
            <w:tcW w:w="1134" w:type="dxa"/>
            <w:vMerge w:val="restart"/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传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4F2C74" w:rsidRPr="006A7E5D" w:rsidRDefault="00F40E9E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4F2C74" w:rsidRPr="006A7E5D" w:rsidRDefault="00F40E9E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4F2C74" w:rsidRPr="006A7E5D" w:rsidRDefault="00DC72D1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9" w:history="1">
              <w:r w:rsidR="00F40E9E" w:rsidRPr="006A7E5D">
                <w:rPr>
                  <w:rStyle w:val="ac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https://mtydazzle.yntv.net/pages/details/details.html?companyId=ysxw&amp;productId=7F9A1B14E41B4259A34223A7D744C0DB&amp;docid=10770363C4DD49C08200E5C451A64D76&amp;isNew=yes&amp;downloadTips=true&amp;jumpCode=QCYD&amp;type=news&amp;articleType=1</w:t>
              </w:r>
            </w:hyperlink>
          </w:p>
          <w:p w:rsidR="004F2C74" w:rsidRPr="006A7E5D" w:rsidRDefault="004F2C74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4F2C74" w:rsidRPr="006A7E5D">
        <w:trPr>
          <w:trHeight w:hRule="exact" w:val="426"/>
        </w:trPr>
        <w:tc>
          <w:tcPr>
            <w:tcW w:w="1134" w:type="dxa"/>
            <w:vMerge/>
            <w:vAlign w:val="center"/>
          </w:tcPr>
          <w:p w:rsidR="004F2C74" w:rsidRPr="006A7E5D" w:rsidRDefault="004F2C7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4F2C74" w:rsidRPr="006A7E5D" w:rsidRDefault="004F2C74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Style w:val="ac"/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https://www.163.com/dy/article/JF3QUASE05149AAQ.html</w:t>
            </w:r>
          </w:p>
        </w:tc>
      </w:tr>
      <w:tr w:rsidR="004F2C74" w:rsidRPr="006A7E5D">
        <w:trPr>
          <w:trHeight w:hRule="exact" w:val="359"/>
        </w:trPr>
        <w:tc>
          <w:tcPr>
            <w:tcW w:w="1134" w:type="dxa"/>
            <w:vMerge/>
            <w:vAlign w:val="center"/>
          </w:tcPr>
          <w:p w:rsidR="004F2C74" w:rsidRPr="006A7E5D" w:rsidRDefault="004F2C7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4F2C74" w:rsidRPr="006A7E5D" w:rsidRDefault="004F2C74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Style w:val="ac"/>
                <w:rFonts w:asciiTheme="minorEastAsia" w:eastAsiaTheme="minorEastAsia" w:hAnsiTheme="minorEastAsia" w:cs="仿宋" w:hint="eastAsia"/>
                <w:b/>
                <w:sz w:val="21"/>
                <w:szCs w:val="21"/>
              </w:rPr>
              <w:t>https://share.hntv.tv/news/0/1848617246098026498</w:t>
            </w:r>
          </w:p>
        </w:tc>
      </w:tr>
      <w:tr w:rsidR="004F2C74" w:rsidRPr="006A7E5D">
        <w:trPr>
          <w:trHeight w:hRule="exact" w:val="596"/>
        </w:trPr>
        <w:tc>
          <w:tcPr>
            <w:tcW w:w="1134" w:type="dxa"/>
            <w:vMerge/>
            <w:vAlign w:val="center"/>
          </w:tcPr>
          <w:p w:rsidR="004F2C74" w:rsidRPr="006A7E5D" w:rsidRDefault="004F2C7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1200万+</w:t>
            </w:r>
          </w:p>
        </w:tc>
        <w:tc>
          <w:tcPr>
            <w:tcW w:w="992" w:type="dxa"/>
            <w:gridSpan w:val="2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9000+</w:t>
            </w:r>
          </w:p>
        </w:tc>
        <w:tc>
          <w:tcPr>
            <w:tcW w:w="992" w:type="dxa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3000+</w:t>
            </w:r>
          </w:p>
        </w:tc>
      </w:tr>
      <w:tr w:rsidR="004F2C74" w:rsidRPr="006A7E5D" w:rsidTr="00097B9F">
        <w:trPr>
          <w:trHeight w:hRule="exact" w:val="3645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4F2C74" w:rsidRPr="006A7E5D" w:rsidRDefault="00F40E9E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:rsidR="00097B9F" w:rsidRDefault="003D21B9" w:rsidP="003D21B9">
            <w:pPr>
              <w:ind w:firstLineChars="200" w:firstLine="42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该作品以旗舰物种亚洲</w:t>
            </w:r>
            <w:proofErr w:type="gramStart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为叙事切口，通过“靠谱的爸”“复苏的家”“管饱的饭”三个鲜活故事，展现云南生物多样性保护成效。作品创新融合科普动画与实地探访，让生态数据“活起来”，权威机构深度参与确保内容硬核，</w:t>
            </w:r>
            <w:proofErr w:type="gramStart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云豫两省媒体</w:t>
            </w:r>
            <w:proofErr w:type="gramEnd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通过“双语双端”国际传播矩阵联动推广，以跨地域</w:t>
            </w:r>
            <w:proofErr w:type="gramStart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融媒体</w:t>
            </w:r>
            <w:proofErr w:type="gramEnd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协作开创生态传播新范式，在COP16期间推出中英文版本，延续亚洲</w:t>
            </w:r>
            <w:proofErr w:type="gramStart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象</w:t>
            </w:r>
            <w:proofErr w:type="gramEnd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北迁南返热点，生动诠释习近平生态文明思想实践。</w:t>
            </w:r>
            <w:proofErr w:type="gramStart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全网热议“象”</w:t>
            </w:r>
            <w:proofErr w:type="gramEnd"/>
            <w:r w:rsidRPr="003D21B9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往的生态密码，激发公众保护共识，科学性与传播性兼具，为全球生物多样性保护注入人文温度与媒体智慧。同意推荐。</w:t>
            </w:r>
            <w:bookmarkStart w:id="0" w:name="_GoBack"/>
            <w:bookmarkEnd w:id="0"/>
            <w:r w:rsidR="00F40E9E" w:rsidRPr="00097B9F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 xml:space="preserve">  </w:t>
            </w:r>
          </w:p>
          <w:p w:rsidR="004F2C74" w:rsidRPr="00097B9F" w:rsidRDefault="00F40E9E" w:rsidP="00097B9F">
            <w:pPr>
              <w:ind w:firstLineChars="200" w:firstLine="42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097B9F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 xml:space="preserve">                  </w:t>
            </w:r>
          </w:p>
          <w:p w:rsidR="00097B9F" w:rsidRDefault="00F40E9E" w:rsidP="00097B9F">
            <w:pPr>
              <w:ind w:firstLineChars="200" w:firstLine="42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097B9F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 xml:space="preserve">                           签名：</w:t>
            </w:r>
          </w:p>
          <w:p w:rsidR="004F2C74" w:rsidRPr="00097B9F" w:rsidRDefault="00F40E9E" w:rsidP="00097B9F">
            <w:pPr>
              <w:ind w:firstLineChars="2700" w:firstLine="5692"/>
              <w:rPr>
                <w:rFonts w:asciiTheme="minorEastAsia" w:eastAsiaTheme="minorEastAsia" w:hAnsiTheme="minorEastAsia" w:cs="Times New Roman"/>
                <w:b/>
                <w:sz w:val="21"/>
                <w:szCs w:val="21"/>
              </w:rPr>
            </w:pPr>
            <w:r w:rsidRPr="00097B9F">
              <w:rPr>
                <w:rFonts w:asciiTheme="minorEastAsia" w:eastAsiaTheme="minorEastAsia" w:hAnsiTheme="minorEastAsia" w:cs="Times New Roman" w:hint="eastAsia"/>
                <w:b/>
                <w:sz w:val="21"/>
                <w:szCs w:val="21"/>
              </w:rPr>
              <w:t>（盖单位公章）</w:t>
            </w:r>
          </w:p>
          <w:p w:rsidR="004F2C74" w:rsidRPr="006A7E5D" w:rsidRDefault="00F40E9E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</w:t>
            </w:r>
            <w:r w:rsidR="00097B9F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  <w:r w:rsidRPr="006A7E5D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2025年 </w:t>
            </w:r>
            <w:r w:rsidR="00097B9F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</w:t>
            </w:r>
            <w:r w:rsidRPr="006A7E5D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6A7E5D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="00097B9F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  <w:r w:rsidRPr="006A7E5D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6A7E5D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:rsidR="004F2C74" w:rsidRDefault="004F2C74">
      <w:pPr>
        <w:rPr>
          <w:rFonts w:ascii="华文仿宋" w:eastAsia="华文仿宋" w:hAnsi="华文仿宋"/>
          <w:color w:val="000000"/>
          <w:szCs w:val="32"/>
        </w:rPr>
        <w:sectPr w:rsidR="004F2C74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40" w:right="1247" w:bottom="1134" w:left="1247" w:header="851" w:footer="1418" w:gutter="0"/>
          <w:pgNumType w:fmt="numberInDash"/>
          <w:cols w:space="425"/>
          <w:docGrid w:type="lines" w:linePitch="312"/>
        </w:sectPr>
      </w:pPr>
    </w:p>
    <w:p w:rsidR="004F2C74" w:rsidRDefault="004F2C74">
      <w:pPr>
        <w:widowControl/>
        <w:jc w:val="left"/>
        <w:rPr>
          <w:rFonts w:ascii="楷体" w:eastAsia="楷体" w:hAnsi="楷体"/>
          <w:color w:val="000000"/>
          <w:sz w:val="28"/>
          <w:szCs w:val="28"/>
        </w:rPr>
      </w:pPr>
    </w:p>
    <w:sectPr w:rsidR="004F2C74">
      <w:headerReference w:type="even" r:id="rId14"/>
      <w:headerReference w:type="default" r:id="rId15"/>
      <w:footerReference w:type="default" r:id="rId16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D1" w:rsidRDefault="00DC72D1">
      <w:r>
        <w:separator/>
      </w:r>
    </w:p>
  </w:endnote>
  <w:endnote w:type="continuationSeparator" w:id="0">
    <w:p w:rsidR="00DC72D1" w:rsidRDefault="00DC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CD5185" w:rsidRDefault="00CD5185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3D21B9" w:rsidRPr="003D21B9">
          <w:rPr>
            <w:rFonts w:ascii="仿宋" w:eastAsia="仿宋" w:hAnsi="仿宋"/>
            <w:noProof/>
            <w:sz w:val="24"/>
            <w:lang w:val="zh-CN"/>
          </w:rPr>
          <w:t>-</w:t>
        </w:r>
        <w:r w:rsidR="003D21B9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476599"/>
    </w:sdtPr>
    <w:sdtEndPr>
      <w:rPr>
        <w:rFonts w:ascii="仿宋" w:eastAsia="仿宋" w:hAnsi="仿宋"/>
        <w:sz w:val="24"/>
      </w:rPr>
    </w:sdtEndPr>
    <w:sdtContent>
      <w:p w:rsidR="00CD5185" w:rsidRDefault="00CD5185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3D21B9" w:rsidRPr="003D21B9">
          <w:rPr>
            <w:rFonts w:ascii="仿宋" w:eastAsia="仿宋" w:hAnsi="仿宋"/>
            <w:noProof/>
            <w:sz w:val="24"/>
            <w:lang w:val="zh-CN"/>
          </w:rPr>
          <w:t>-</w:t>
        </w:r>
        <w:r w:rsidR="003D21B9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CD5185" w:rsidRDefault="00CD5185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3D21B9" w:rsidRPr="003D21B9">
          <w:rPr>
            <w:rFonts w:ascii="仿宋" w:eastAsia="仿宋" w:hAnsi="仿宋"/>
            <w:noProof/>
            <w:sz w:val="24"/>
            <w:lang w:val="zh-CN"/>
          </w:rPr>
          <w:t>-</w:t>
        </w:r>
        <w:r w:rsidR="003D21B9">
          <w:rPr>
            <w:rFonts w:ascii="仿宋" w:eastAsia="仿宋" w:hAnsi="仿宋"/>
            <w:noProof/>
            <w:sz w:val="24"/>
          </w:rPr>
          <w:t xml:space="preserve"> 3 -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D1" w:rsidRDefault="00DC72D1">
      <w:r>
        <w:separator/>
      </w:r>
    </w:p>
  </w:footnote>
  <w:footnote w:type="continuationSeparator" w:id="0">
    <w:p w:rsidR="00DC72D1" w:rsidRDefault="00DC7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85" w:rsidRDefault="00CD5185">
    <w:pPr>
      <w:pStyle w:val="a7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85" w:rsidRDefault="00CD5185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85" w:rsidRDefault="00CD5185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85" w:rsidRDefault="00CD5185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97B9F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0143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1B9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74"/>
    <w:rsid w:val="004F2C97"/>
    <w:rsid w:val="004F3371"/>
    <w:rsid w:val="004F686D"/>
    <w:rsid w:val="00500871"/>
    <w:rsid w:val="00501A6D"/>
    <w:rsid w:val="00504B70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191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A7E5D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33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4E60"/>
    <w:rsid w:val="00AE751A"/>
    <w:rsid w:val="00AF0E21"/>
    <w:rsid w:val="00AF11C8"/>
    <w:rsid w:val="00AF19AE"/>
    <w:rsid w:val="00AF5507"/>
    <w:rsid w:val="00AF5C88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5185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C72D1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0E9E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39842CF"/>
    <w:rsid w:val="0AA1970C"/>
    <w:rsid w:val="0C13055B"/>
    <w:rsid w:val="0F1467D4"/>
    <w:rsid w:val="0F7F0EA5"/>
    <w:rsid w:val="1A4E34E2"/>
    <w:rsid w:val="1A7CA4C8"/>
    <w:rsid w:val="1D7D5129"/>
    <w:rsid w:val="1EE367D7"/>
    <w:rsid w:val="1FBE4D8F"/>
    <w:rsid w:val="240344BC"/>
    <w:rsid w:val="27BBD431"/>
    <w:rsid w:val="29FB622F"/>
    <w:rsid w:val="2B4B49D0"/>
    <w:rsid w:val="2B5FF6DB"/>
    <w:rsid w:val="2BE6AC9B"/>
    <w:rsid w:val="2E122953"/>
    <w:rsid w:val="31F369F1"/>
    <w:rsid w:val="32E7C95C"/>
    <w:rsid w:val="36C12102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277BDC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E2735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ydazzle.yntv.net/pages/details/details.html?companyId=ysxw&amp;productId=7F9A1B14E41B4259A34223A7D744C0DB&amp;docid=10770363C4DD49C08200E5C451A64D76&amp;isNew=yes&amp;downloadTips=true&amp;jumpCode=QCYD&amp;type=news&amp;articleType=1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tydazzle.yntv.net/pages/details/details.html?companyId=ysxw&amp;productId=7F9A1B14E41B4259A34223A7D744C0DB&amp;docid=10770363C4DD49C08200E5C451A64D76&amp;isNew=yes&amp;downloadTips=true&amp;jumpCode=QCYD&amp;type=news&amp;articleTyp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0528-FB60-4610-BB6E-D1835CB4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356</Words>
  <Characters>2034</Characters>
  <Application>Microsoft Office Word</Application>
  <DocSecurity>0</DocSecurity>
  <Lines>16</Lines>
  <Paragraphs>4</Paragraphs>
  <ScaleCrop>false</ScaleCrop>
  <Company>Lenovo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14</cp:revision>
  <cp:lastPrinted>2025-03-11T03:20:00Z</cp:lastPrinted>
  <dcterms:created xsi:type="dcterms:W3CDTF">2025-03-13T08:15:00Z</dcterms:created>
  <dcterms:modified xsi:type="dcterms:W3CDTF">2025-04-21T08:55:00Z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eyJoZGlkIjoiZDE5MjE1ZGM2NDQyN2JlYjdlOTk0YTljMmJkMGRiNWQiLCJ1c2VySWQiOiIyNzc1NzUzNDcifQ==</vt:lpwstr>
  </property>
  <property fmtid="{D5CDD505-2E9C-101B-9397-08002B2CF9AE}" pid="4" name="ICV">
    <vt:lpwstr>CE0C40BA40AA4924B4C8EE11BC3CDCA8_13</vt:lpwstr>
  </property>
</Properties>
</file>